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46" w:rsidRDefault="000A4946" w:rsidP="000A49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bookmarkStart w:id="0" w:name="_Hlk52576855"/>
      <w:r>
        <w:rPr>
          <w:b/>
          <w:bCs/>
          <w:lang w:val="kk-KZ"/>
        </w:rPr>
        <w:t>Әл-Фараби атындағы Қазақ Ұлттық университеті</w:t>
      </w:r>
    </w:p>
    <w:p w:rsidR="000A4946" w:rsidRDefault="000A4946" w:rsidP="000A49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Философия және саясаттану факультеті</w:t>
      </w:r>
    </w:p>
    <w:p w:rsidR="000A4946" w:rsidRPr="009D1FF5" w:rsidRDefault="000A4946" w:rsidP="000A494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D1FF5">
        <w:rPr>
          <w:b/>
          <w:bCs/>
          <w:lang w:val="kk-KZ"/>
        </w:rPr>
        <w:t>СИЛЛАБУС</w:t>
      </w:r>
    </w:p>
    <w:p w:rsidR="000A4946" w:rsidRDefault="000A4946" w:rsidP="000A4946">
      <w:pPr>
        <w:jc w:val="center"/>
        <w:rPr>
          <w:b/>
          <w:lang w:val="kk-KZ"/>
        </w:rPr>
      </w:pPr>
      <w:r w:rsidRPr="009D1FF5">
        <w:rPr>
          <w:b/>
          <w:lang w:val="kk-KZ"/>
        </w:rPr>
        <w:t>202</w:t>
      </w:r>
      <w:r>
        <w:rPr>
          <w:b/>
          <w:lang w:val="kk-KZ"/>
        </w:rPr>
        <w:t>4</w:t>
      </w:r>
      <w:r w:rsidRPr="009D1FF5">
        <w:rPr>
          <w:b/>
          <w:lang w:val="kk-KZ"/>
        </w:rPr>
        <w:t>-202</w:t>
      </w:r>
      <w:r>
        <w:rPr>
          <w:b/>
          <w:lang w:val="kk-KZ"/>
        </w:rPr>
        <w:t>5 оқу жылы</w:t>
      </w:r>
      <w:r w:rsidR="00A52140">
        <w:rPr>
          <w:b/>
          <w:lang w:val="kk-KZ"/>
        </w:rPr>
        <w:t>ның көктемгі</w:t>
      </w:r>
      <w:bookmarkStart w:id="1" w:name="_GoBack"/>
      <w:bookmarkEnd w:id="1"/>
      <w:r>
        <w:rPr>
          <w:b/>
          <w:lang w:val="kk-KZ"/>
        </w:rPr>
        <w:t xml:space="preserve"> семестрі</w:t>
      </w:r>
    </w:p>
    <w:p w:rsidR="000A4946" w:rsidRPr="009D1FF5" w:rsidRDefault="000A4946" w:rsidP="000A4946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9D1FF5">
        <w:rPr>
          <w:b/>
          <w:lang w:val="kk-KZ"/>
        </w:rPr>
        <w:t>Абай және Шәкәрім</w:t>
      </w:r>
      <w:r>
        <w:rPr>
          <w:b/>
          <w:lang w:val="kk-KZ"/>
        </w:rPr>
        <w:t>» Білім беру бағдарламасы</w:t>
      </w:r>
    </w:p>
    <w:p w:rsidR="000A4946" w:rsidRDefault="000A4946" w:rsidP="000A4946">
      <w:pPr>
        <w:jc w:val="center"/>
        <w:rPr>
          <w:b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418"/>
        <w:gridCol w:w="1417"/>
        <w:gridCol w:w="992"/>
        <w:gridCol w:w="568"/>
        <w:gridCol w:w="1415"/>
        <w:gridCol w:w="568"/>
        <w:gridCol w:w="283"/>
        <w:gridCol w:w="851"/>
        <w:gridCol w:w="1273"/>
      </w:tblGrid>
      <w:tr w:rsidR="000A4946" w:rsidRPr="0044147F" w:rsidTr="00792BB9">
        <w:trPr>
          <w:trHeight w:val="265"/>
        </w:trPr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A4946" w:rsidRPr="0012484C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</w:t>
            </w:r>
            <w:r w:rsidRPr="0012484C">
              <w:rPr>
                <w:b/>
                <w:lang w:val="kk-KZ"/>
              </w:rPr>
              <w:t xml:space="preserve">ID </w:t>
            </w:r>
            <w:r>
              <w:rPr>
                <w:b/>
                <w:lang w:val="kk-KZ"/>
              </w:rPr>
              <w:t>және атауы</w:t>
            </w:r>
          </w:p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Білім алушының өзіндік жұмысы (БӨЖ)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164E6D" w:rsidRDefault="000A4946" w:rsidP="00792BB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Кредиттер</w:t>
            </w:r>
            <w:r w:rsidRPr="00164E6D">
              <w:rPr>
                <w:b/>
                <w:lang w:val="kk-KZ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Кредиттердің жалпы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Оқытушның жетекшілігімен  білім алушының өзіндік жұмысы (ОБӨЖ)  </w:t>
            </w:r>
          </w:p>
        </w:tc>
      </w:tr>
      <w:tr w:rsidR="000A4946" w:rsidTr="00792BB9">
        <w:trPr>
          <w:trHeight w:val="265"/>
        </w:trPr>
        <w:tc>
          <w:tcPr>
            <w:tcW w:w="3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  <w:lang w:val="kk-KZ"/>
              </w:rPr>
              <w:t>(СС)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>. с</w:t>
            </w:r>
            <w:r>
              <w:rPr>
                <w:b/>
                <w:lang w:val="kk-KZ"/>
              </w:rPr>
              <w:t>абақтар</w:t>
            </w:r>
            <w:r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</w:tr>
      <w:tr w:rsidR="000A4946" w:rsidTr="00792BB9"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9D1FF5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ASH4513</w:t>
            </w:r>
          </w:p>
          <w:p w:rsidR="000A4946" w:rsidRPr="009D1FF5" w:rsidRDefault="000A4946" w:rsidP="00792BB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>Абай және Шәкәрім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3E4229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A4946" w:rsidTr="00792BB9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Пән 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  <w:lang w:val="kk-KZ"/>
              </w:rPr>
              <w:t xml:space="preserve"> 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 </w:t>
            </w:r>
            <w:proofErr w:type="spellStart"/>
            <w:r>
              <w:rPr>
                <w:b/>
              </w:rPr>
              <w:t>ақпарат</w:t>
            </w:r>
            <w:proofErr w:type="spellEnd"/>
          </w:p>
        </w:tc>
      </w:tr>
      <w:tr w:rsidR="000A4946" w:rsidTr="00792BB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Циклы, Компоненті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 түрі мен платформасы</w:t>
            </w:r>
          </w:p>
        </w:tc>
      </w:tr>
      <w:tr w:rsidR="000A4946" w:rsidTr="00792BB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D16911" w:rsidRDefault="000A4946" w:rsidP="00792BB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0A4946" w:rsidRPr="0044147F" w:rsidTr="00792BB9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271815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Филос.ғ.д. Аташ Берік Мұратұлы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0A4946" w:rsidRDefault="000A4946" w:rsidP="00792BB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A4946" w:rsidTr="00792BB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271815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lang w:val="kk-KZ"/>
              </w:rPr>
            </w:pPr>
          </w:p>
        </w:tc>
      </w:tr>
      <w:tr w:rsidR="000A4946" w:rsidTr="00792BB9">
        <w:trPr>
          <w:trHeight w:val="34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en-US"/>
              </w:rPr>
            </w:pPr>
            <w:hyperlink r:id="rId5" w:history="1">
              <w:r w:rsidRPr="009D46E2">
                <w:rPr>
                  <w:rStyle w:val="a3"/>
                  <w:lang w:val="kk-KZ"/>
                </w:rPr>
                <w:t>A</w:t>
              </w:r>
              <w:r w:rsidRPr="009D46E2">
                <w:rPr>
                  <w:rStyle w:val="a3"/>
                  <w:lang w:val="en-US"/>
                </w:rPr>
                <w:t>tash_berik</w:t>
              </w:r>
              <w:r w:rsidRPr="009D46E2">
                <w:rPr>
                  <w:rStyle w:val="a3"/>
                  <w:lang w:val="kk-KZ"/>
                </w:rPr>
                <w:t>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lang w:val="kk-KZ"/>
              </w:rPr>
            </w:pPr>
          </w:p>
        </w:tc>
      </w:tr>
      <w:tr w:rsidR="000A4946" w:rsidRPr="00104FC2" w:rsidTr="00792BB9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 қабылдайтын</w:t>
            </w:r>
          </w:p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оқытушы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Аташ Б.М.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lang w:val="kk-KZ"/>
              </w:rPr>
            </w:pPr>
          </w:p>
        </w:tc>
      </w:tr>
      <w:tr w:rsidR="000A4946" w:rsidTr="00792BB9">
        <w:trPr>
          <w:trHeight w:val="274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en-US"/>
              </w:rPr>
            </w:pPr>
            <w:r w:rsidRPr="00271815">
              <w:rPr>
                <w:rStyle w:val="a3"/>
                <w:lang w:val="kk-KZ"/>
              </w:rPr>
              <w:t>A</w:t>
            </w:r>
            <w:proofErr w:type="spellStart"/>
            <w:r>
              <w:rPr>
                <w:rStyle w:val="a3"/>
                <w:lang w:val="en-US"/>
              </w:rPr>
              <w:t>tash_berik</w:t>
            </w:r>
            <w:proofErr w:type="spellEnd"/>
            <w:r w:rsidRPr="00271815">
              <w:rPr>
                <w:rStyle w:val="a3"/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lang w:val="kk-KZ"/>
              </w:rPr>
            </w:pPr>
          </w:p>
        </w:tc>
      </w:tr>
      <w:tr w:rsidR="000A4946" w:rsidTr="00792BB9">
        <w:trPr>
          <w:trHeight w:val="323"/>
        </w:trPr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8701577 81 46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rPr>
                <w:lang w:val="kk-KZ"/>
              </w:rPr>
            </w:pPr>
          </w:p>
        </w:tc>
      </w:tr>
    </w:tbl>
    <w:p w:rsidR="000A4946" w:rsidRDefault="000A4946" w:rsidP="000A4946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A4946" w:rsidTr="00792BB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</w:p>
        </w:tc>
      </w:tr>
    </w:tbl>
    <w:p w:rsidR="000A4946" w:rsidRDefault="000A4946" w:rsidP="000A4946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705"/>
        <w:gridCol w:w="3826"/>
      </w:tblGrid>
      <w:tr w:rsidR="000A4946" w:rsidTr="00792BB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:rsidR="000A4946" w:rsidRDefault="000A4946" w:rsidP="00792BB9">
            <w:pPr>
              <w:jc w:val="center"/>
              <w:rPr>
                <w:b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0A4946" w:rsidRDefault="000A4946" w:rsidP="00792BB9">
            <w:pPr>
              <w:jc w:val="center"/>
              <w:rPr>
                <w:b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гекемінде</w:t>
            </w:r>
            <w:proofErr w:type="spellEnd"/>
            <w:r>
              <w:t xml:space="preserve"> 2 индикатор)</w:t>
            </w:r>
          </w:p>
        </w:tc>
      </w:tr>
      <w:tr w:rsidR="000A4946" w:rsidRPr="00104FC2" w:rsidTr="00792BB9">
        <w:trPr>
          <w:trHeight w:val="19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727D88">
              <w:rPr>
                <w:lang w:val="kk-KZ"/>
              </w:rPr>
              <w:t>Абай және Шәкәрім</w:t>
            </w:r>
            <w:r>
              <w:rPr>
                <w:lang w:val="kk-KZ"/>
              </w:rPr>
              <w:t xml:space="preserve"> философияның негізгі мәселесі ретінде зерттеу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ОН1 философияның тарихи дамуы аясында метафизиканың негізгі мазмұнын сипаттау;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1.1. Абай философияның негізгі категорияларына анықтама беру</w:t>
            </w:r>
          </w:p>
        </w:tc>
      </w:tr>
      <w:tr w:rsidR="000A4946" w:rsidRPr="0044147F" w:rsidTr="00792BB9">
        <w:trPr>
          <w:trHeight w:val="12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ЖИ 1.2.Философияның тарихи дамуындағы маңызды кезеңдерді сипаттау.</w:t>
            </w:r>
          </w:p>
        </w:tc>
      </w:tr>
      <w:tr w:rsidR="000A4946" w:rsidRPr="0044147F" w:rsidTr="00792BB9">
        <w:trPr>
          <w:trHeight w:val="13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ЖИ 1.3. Абай философиялық теориялардың негізгі ережелерін атап көрсету. </w:t>
            </w:r>
          </w:p>
        </w:tc>
      </w:tr>
      <w:tr w:rsidR="000A4946" w:rsidRPr="0044147F" w:rsidTr="00792BB9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pStyle w:val="a6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Шәкәрім философиялқ көз қарасын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-білудің 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 және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жіктеу;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2.1.Шәкәрімнің философияның негізгі мәселелерін сипаттау.</w:t>
            </w:r>
          </w:p>
        </w:tc>
      </w:tr>
      <w:tr w:rsidR="000A4946" w:rsidRPr="0044147F" w:rsidTr="00792BB9">
        <w:trPr>
          <w:trHeight w:val="2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2.2Абай және Шәкәрімнің философиялық ойларын танып-білудің негізгі ғылыми және философиялық әдістерін анықтау.</w:t>
            </w:r>
          </w:p>
        </w:tc>
      </w:tr>
      <w:tr w:rsidR="000A4946" w:rsidRPr="0044147F" w:rsidTr="00792BB9">
        <w:trPr>
          <w:trHeight w:val="22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rFonts w:eastAsia="Calibri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2.3.Арнайы әдебиеттерден алынған түсініктемелерге негізделген философиялық мәтіндердің мазмұнын ашып көрсету.</w:t>
            </w:r>
          </w:p>
        </w:tc>
      </w:tr>
      <w:tr w:rsidR="000A4946" w:rsidRPr="0044147F" w:rsidTr="00792BB9">
        <w:trPr>
          <w:trHeight w:val="85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lang w:val="kk-KZ"/>
              </w:rPr>
              <w:t>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негіздеу;</w:t>
            </w:r>
          </w:p>
          <w:p w:rsidR="000A4946" w:rsidRDefault="000A4946" w:rsidP="00792BB9">
            <w:pPr>
              <w:rPr>
                <w:lang w:val="kk-KZ"/>
              </w:rPr>
            </w:pPr>
          </w:p>
          <w:p w:rsidR="000A4946" w:rsidRDefault="000A4946" w:rsidP="00792BB9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Pr="0043143E" w:rsidRDefault="000A4946" w:rsidP="00792BB9">
            <w:pPr>
              <w:ind w:left="-124" w:right="-25"/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</w:pPr>
            <w:r>
              <w:rPr>
                <w:bCs/>
                <w:lang w:val="kk-KZ"/>
              </w:rPr>
              <w:t>ЖИ 3.1.</w:t>
            </w:r>
            <w:r>
              <w:fldChar w:fldCharType="begin"/>
            </w:r>
            <w:r w:rsidRPr="009D1FF5">
              <w:rPr>
                <w:lang w:val="kk-KZ"/>
              </w:rPr>
              <w:instrText>HYPERLINK "https://stud.kz/referat/show/15628" \t "_blank"</w:instrText>
            </w:r>
            <w:r>
              <w:fldChar w:fldCharType="separate"/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 xml:space="preserve">Қоғамды  </w:t>
            </w:r>
            <w:r>
              <w:rPr>
                <w:rStyle w:val="a3"/>
                <w:bCs/>
                <w:color w:val="auto"/>
                <w:u w:val="none"/>
                <w:shd w:val="clear" w:color="auto" w:fill="FFFFFF"/>
                <w:lang w:val="kk-KZ"/>
              </w:rPr>
              <w:t>философиялық</w:t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>  тұрғыдан </w:t>
            </w:r>
            <w:r>
              <w:rPr>
                <w:rStyle w:val="a3"/>
                <w:bCs/>
                <w:color w:val="auto"/>
                <w:u w:val="none"/>
                <w:shd w:val="clear" w:color="auto" w:fill="FFFFFF"/>
                <w:lang w:val="kk-KZ"/>
              </w:rPr>
              <w:t>түсіну</w:t>
            </w:r>
            <w:r>
              <w:rPr>
                <w:rStyle w:val="a3"/>
                <w:color w:val="auto"/>
                <w:u w:val="none"/>
                <w:shd w:val="clear" w:color="auto" w:fill="FFFFFF"/>
                <w:lang w:val="kk-KZ"/>
              </w:rPr>
              <w:t> ерекшеліктерін негіздеу.</w:t>
            </w:r>
            <w:r>
              <w:fldChar w:fldCharType="end"/>
            </w:r>
          </w:p>
          <w:p w:rsidR="000A4946" w:rsidRPr="0043143E" w:rsidRDefault="000A4946" w:rsidP="00792BB9">
            <w:pPr>
              <w:rPr>
                <w:lang w:val="kk-KZ"/>
              </w:rPr>
            </w:pPr>
          </w:p>
        </w:tc>
      </w:tr>
      <w:tr w:rsidR="000A4946" w:rsidRPr="0044147F" w:rsidTr="00792BB9">
        <w:trPr>
          <w:trHeight w:val="5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3.2.</w:t>
            </w:r>
            <w:r>
              <w:rPr>
                <w:lang w:val="kk-KZ"/>
              </w:rPr>
              <w:t xml:space="preserve"> Философиялық емес формалардың  философиялық мазмұнын ашу.</w:t>
            </w:r>
          </w:p>
        </w:tc>
      </w:tr>
      <w:tr w:rsidR="000A4946" w:rsidRPr="0044147F" w:rsidTr="00792BB9">
        <w:trPr>
          <w:trHeight w:val="4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3.3.</w:t>
            </w:r>
            <w:r>
              <w:rPr>
                <w:lang w:val="kk-KZ"/>
              </w:rPr>
              <w:t xml:space="preserve"> табиғат пен қоғам туралы философиялық тұжырымдамаларды  сыни тұрғыдан талдау және бағалау.  </w:t>
            </w:r>
          </w:p>
        </w:tc>
      </w:tr>
      <w:tr w:rsidR="000A4946" w:rsidRPr="0044147F" w:rsidTr="00792BB9">
        <w:trPr>
          <w:trHeight w:val="3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Абайдың ғылыми дүниетанымның мазмұны мен ерекшеліктерін түсіндіру;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4.1.</w:t>
            </w:r>
            <w:r>
              <w:rPr>
                <w:lang w:val="kk-KZ"/>
              </w:rPr>
              <w:t xml:space="preserve"> Мифологиялық, діни және ғылыми дүниетанымның қағидаларын салыстыру.</w:t>
            </w:r>
          </w:p>
        </w:tc>
      </w:tr>
      <w:tr w:rsidR="000A4946" w:rsidRPr="0044147F" w:rsidTr="00792BB9">
        <w:trPr>
          <w:trHeight w:val="26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4.2.</w:t>
            </w:r>
            <w:r>
              <w:rPr>
                <w:lang w:val="kk-KZ"/>
              </w:rPr>
              <w:t xml:space="preserve"> Дін философиясының мәселелерін бағалауда философиялық талдау әдістемесін қолдану.</w:t>
            </w:r>
          </w:p>
        </w:tc>
      </w:tr>
      <w:tr w:rsidR="000A4946" w:rsidRPr="0044147F" w:rsidTr="00792BB9">
        <w:trPr>
          <w:trHeight w:val="2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4.3.</w:t>
            </w:r>
            <w:r>
              <w:rPr>
                <w:lang w:val="kk-KZ"/>
              </w:rPr>
              <w:t xml:space="preserve"> Дүниетаным мен әр түрлі көзқарастарды  толықтыру және дамыту.</w:t>
            </w:r>
          </w:p>
        </w:tc>
      </w:tr>
      <w:tr w:rsidR="000A4946" w:rsidRPr="0044147F" w:rsidTr="00792BB9">
        <w:trPr>
          <w:trHeight w:val="19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ОН5 </w:t>
            </w:r>
            <w:r>
              <w:rPr>
                <w:bCs/>
                <w:lang w:val="kk-KZ"/>
              </w:rPr>
              <w:t xml:space="preserve">Шәкәрімді </w:t>
            </w:r>
            <w:r>
              <w:rPr>
                <w:lang w:val="kk-KZ"/>
              </w:rPr>
              <w:t xml:space="preserve">негіздеу және қабылдау үшін қазіргі жаһандық </w:t>
            </w:r>
            <w:r>
              <w:rPr>
                <w:bCs/>
                <w:lang w:val="kk-KZ"/>
              </w:rPr>
              <w:t xml:space="preserve">Шәкәрімнің </w:t>
            </w:r>
            <w:r>
              <w:rPr>
                <w:lang w:val="kk-KZ"/>
              </w:rPr>
              <w:t>өзекті мәселелеріне, әлеуметтік-мәдени және жеке жағдайларға қатысты өздерінің моральдық ұстанымдарын дәлелдеу;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5.1.</w:t>
            </w:r>
            <w:r>
              <w:rPr>
                <w:lang w:val="kk-KZ"/>
              </w:rPr>
              <w:t xml:space="preserve"> идеалдарды, құндылықтарды, нормаларды түсінуге арналған философиялық және дүниетанымдық көзқарастардың нұсқаларын сыни тұрғыдан бағалау;</w:t>
            </w:r>
          </w:p>
        </w:tc>
      </w:tr>
      <w:tr w:rsidR="000A4946" w:rsidRPr="0044147F" w:rsidTr="00792BB9">
        <w:trPr>
          <w:trHeight w:val="16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5.2.Шәкәрімның</w:t>
            </w:r>
            <w:r>
              <w:rPr>
                <w:lang w:val="kk-KZ"/>
              </w:rPr>
              <w:t>жағдайларға қатысты өз моральдық көзқарасты анықтау.</w:t>
            </w:r>
          </w:p>
        </w:tc>
      </w:tr>
      <w:tr w:rsidR="000A4946" w:rsidRPr="0044147F" w:rsidTr="00792BB9">
        <w:trPr>
          <w:trHeight w:val="174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ЖИ 5.3.Шәкәрімнің </w:t>
            </w:r>
            <w:r>
              <w:rPr>
                <w:lang w:val="kk-KZ"/>
              </w:rPr>
              <w:t>философия, этика және философиялық антропологияның өзекті мәселелері бойынша өз көзқарасынызды дәлелдеу.</w:t>
            </w:r>
          </w:p>
        </w:tc>
      </w:tr>
      <w:tr w:rsidR="000A4946" w:rsidRPr="0044147F" w:rsidTr="00792BB9">
        <w:trPr>
          <w:trHeight w:val="1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Default="000A4946" w:rsidP="00792BB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ОН6 зерттеу нәтижелерін ұсыну және талқылау үшін кәсіби саладағы мәселелердің философиялық және </w:t>
            </w:r>
            <w:r>
              <w:rPr>
                <w:lang w:val="kk-KZ"/>
              </w:rPr>
              <w:lastRenderedPageBreak/>
              <w:t>аксиологиялық мазмұнын өз бетінше талдау.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lastRenderedPageBreak/>
              <w:t>ЖИ 6.1.</w:t>
            </w:r>
            <w:r>
              <w:rPr>
                <w:lang w:val="kk-KZ"/>
              </w:rPr>
              <w:t xml:space="preserve"> тұтас </w:t>
            </w:r>
            <w:r>
              <w:rPr>
                <w:bCs/>
                <w:lang w:val="kk-KZ"/>
              </w:rPr>
              <w:t xml:space="preserve">Абайдың </w:t>
            </w:r>
            <w:r>
              <w:rPr>
                <w:lang w:val="kk-KZ"/>
              </w:rPr>
              <w:t>философиялық дискурстың зерттеу мақсаттары мен міндеттерін тұжырымдау.</w:t>
            </w:r>
          </w:p>
        </w:tc>
      </w:tr>
      <w:tr w:rsidR="000A4946" w:rsidRPr="0044147F" w:rsidTr="00792BB9">
        <w:trPr>
          <w:trHeight w:val="21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6.2.</w:t>
            </w:r>
            <w:r>
              <w:rPr>
                <w:lang w:val="kk-KZ"/>
              </w:rPr>
              <w:t xml:space="preserve"> философиялық мәселелерді талдауға қажетті материалды өз бетінше таңдау және жүзеге асыру.</w:t>
            </w:r>
          </w:p>
        </w:tc>
      </w:tr>
      <w:tr w:rsidR="000A4946" w:rsidRPr="0044147F" w:rsidTr="00792BB9">
        <w:trPr>
          <w:trHeight w:val="1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46" w:rsidRDefault="000A4946" w:rsidP="00792BB9">
            <w:pPr>
              <w:rPr>
                <w:b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/>
              </w:rPr>
              <w:t>ЖИ 63.</w:t>
            </w:r>
            <w:r>
              <w:rPr>
                <w:lang w:val="kk-KZ"/>
              </w:rPr>
              <w:t xml:space="preserve"> пәнаралық білімді зерттеу тақырыбы аясында біріктіру.</w:t>
            </w:r>
          </w:p>
        </w:tc>
      </w:tr>
      <w:tr w:rsidR="000A4946" w:rsidTr="00792BB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Пререквизиттер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Pr="00BA5A5B" w:rsidRDefault="000A4946" w:rsidP="00792B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М2417 Метафизика</w:t>
            </w:r>
          </w:p>
          <w:p w:rsidR="000A4946" w:rsidRDefault="000A4946" w:rsidP="00792BB9">
            <w:pPr>
              <w:rPr>
                <w:b/>
                <w:lang w:val="kk-KZ"/>
              </w:rPr>
            </w:pPr>
          </w:p>
        </w:tc>
      </w:tr>
      <w:tr w:rsidR="000A4946" w:rsidTr="00792BB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Постреквизиттер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984070" w:rsidRDefault="000A4946" w:rsidP="00792BB9">
            <w:pPr>
              <w:pStyle w:val="1"/>
              <w:jc w:val="both"/>
              <w:rPr>
                <w:sz w:val="24"/>
                <w:szCs w:val="24"/>
                <w:lang w:val="kk-KZ" w:eastAsia="en-US"/>
              </w:rPr>
            </w:pPr>
            <w:r w:rsidRPr="00984070"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  <w:lang w:val="kk-KZ"/>
              </w:rPr>
              <w:t>A3421  Әлеуметтік антропология</w:t>
            </w:r>
          </w:p>
          <w:p w:rsidR="000A4946" w:rsidRPr="00984070" w:rsidRDefault="000A4946" w:rsidP="00792BB9">
            <w:pPr>
              <w:jc w:val="both"/>
              <w:rPr>
                <w:lang w:val="kk-KZ"/>
              </w:rPr>
            </w:pPr>
          </w:p>
        </w:tc>
      </w:tr>
      <w:tr w:rsidR="000A4946" w:rsidTr="00792BB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  <w:r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7F52FC" w:rsidRDefault="000A4946" w:rsidP="00792BB9">
            <w:pPr>
              <w:jc w:val="both"/>
              <w:rPr>
                <w:b/>
                <w:lang w:val="kk-KZ"/>
              </w:rPr>
            </w:pPr>
            <w:r w:rsidRPr="007F52FC">
              <w:rPr>
                <w:b/>
                <w:lang w:val="kk-KZ"/>
              </w:rPr>
              <w:t>Негізгі:</w:t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екі томдық шығармалар жинағы Алматы.-2005ж </w:t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Шәкәрім ғылыми зерттеулер Алматы.-2012ж</w:t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философиясы Алматы.-2014ж</w:t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5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философиялық мұрасы, Алматы, 2004</w:t>
            </w:r>
          </w:p>
          <w:p w:rsidR="000A4946" w:rsidRPr="007F52FC" w:rsidRDefault="000A4946" w:rsidP="00792BB9">
            <w:pPr>
              <w:jc w:val="both"/>
              <w:rPr>
                <w:lang w:val="kk-KZ"/>
              </w:rPr>
            </w:pPr>
            <w:r w:rsidRPr="007F52FC">
              <w:rPr>
                <w:lang w:val="kk-KZ"/>
              </w:rPr>
              <w:t>Мырзалы С. Философия. А., 2022</w:t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52FC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 w:rsidRPr="007F5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F52FC">
              <w:rPr>
                <w:rFonts w:ascii="Times New Roman" w:hAnsi="Times New Roman" w:cs="Times New Roman"/>
                <w:sz w:val="24"/>
                <w:szCs w:val="24"/>
              </w:rPr>
              <w:t>К..Философия</w:t>
            </w:r>
            <w:proofErr w:type="spellEnd"/>
            <w:r w:rsidRPr="007F52F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7F52FC">
              <w:rPr>
                <w:rFonts w:ascii="Times New Roman" w:hAnsi="Times New Roman" w:cs="Times New Roman"/>
                <w:sz w:val="24"/>
                <w:szCs w:val="24"/>
              </w:rPr>
              <w:t xml:space="preserve"> Алматы, 2000</w:t>
            </w:r>
          </w:p>
          <w:p w:rsidR="000A4946" w:rsidRPr="007F52FC" w:rsidRDefault="000A4946" w:rsidP="00792BB9">
            <w:pPr>
              <w:jc w:val="both"/>
              <w:rPr>
                <w:lang w:val="kk-KZ"/>
              </w:rPr>
            </w:pPr>
            <w:r w:rsidRPr="007F52FC">
              <w:rPr>
                <w:lang w:val="kk-KZ"/>
              </w:rPr>
              <w:t>Философиялық сөздік. А., 1996ж.</w:t>
            </w:r>
          </w:p>
          <w:p w:rsidR="000A4946" w:rsidRPr="007F52FC" w:rsidRDefault="000A4946" w:rsidP="00792BB9">
            <w:pPr>
              <w:jc w:val="both"/>
              <w:rPr>
                <w:lang w:val="kk-KZ"/>
              </w:rPr>
            </w:pPr>
            <w:r w:rsidRPr="007F52FC">
              <w:rPr>
                <w:b/>
                <w:lang w:val="kk-KZ"/>
              </w:rPr>
              <w:t>Интернет материалдары</w:t>
            </w:r>
            <w:r w:rsidRPr="007F52FC">
              <w:rPr>
                <w:lang w:val="kk-KZ"/>
              </w:rPr>
              <w:t>:</w:t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F52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Abai</w:t>
            </w:r>
            <w:r w:rsidRPr="007F5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7F5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F5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7F52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 w:eastAsia="ru-RU"/>
                </w:rPr>
                <w:t>http://school-collection.edu.ru/</w:t>
              </w:r>
            </w:hyperlink>
          </w:p>
          <w:p w:rsidR="000A4946" w:rsidRPr="003E4229" w:rsidRDefault="000A4946" w:rsidP="00792BB9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E422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Библиотека сайта philosophy.ru: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"http://www.philosophy.ru/" </w:instrTex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3E4229">
              <w:rPr>
                <w:rStyle w:val="a3"/>
                <w:rFonts w:ascii="Times New Roman" w:hAnsi="Times New Roman" w:cs="Times New Roman"/>
                <w:sz w:val="24"/>
                <w:szCs w:val="24"/>
                <w:lang w:val="kk-KZ" w:eastAsia="ru-RU"/>
              </w:rPr>
              <w:t>http://www.philosophy.ru/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</w:p>
          <w:p w:rsidR="000A4946" w:rsidRPr="007F52FC" w:rsidRDefault="000A4946" w:rsidP="00792BB9">
            <w:pPr>
              <w:pStyle w:val="a6"/>
              <w:numPr>
                <w:ilvl w:val="0"/>
                <w:numId w:val="2"/>
              </w:numPr>
              <w:tabs>
                <w:tab w:val="left" w:pos="321"/>
              </w:tabs>
              <w:spacing w:after="0" w:line="240" w:lineRule="auto"/>
              <w:ind w:left="0" w:firstLine="179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7F52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философского факультета МГУ: </w:t>
            </w:r>
            <w:hyperlink r:id="rId7" w:history="1">
              <w:r w:rsidRPr="007F52FC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http://philos.msu.ru/</w:t>
              </w:r>
            </w:hyperlink>
          </w:p>
          <w:p w:rsidR="000A4946" w:rsidRPr="00984070" w:rsidRDefault="000A4946" w:rsidP="00792BB9">
            <w:pPr>
              <w:jc w:val="both"/>
            </w:pPr>
            <w:r w:rsidRPr="007F52FC">
              <w:t>«Открытый университет Казахстана» - https://openu.kz.</w:t>
            </w:r>
          </w:p>
        </w:tc>
      </w:tr>
    </w:tbl>
    <w:p w:rsidR="000A4946" w:rsidRDefault="000A4946" w:rsidP="000A4946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0A4946" w:rsidTr="00792B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b/>
              </w:rPr>
            </w:pPr>
            <w:proofErr w:type="spellStart"/>
            <w:r>
              <w:rPr>
                <w:b/>
              </w:rPr>
              <w:t>Университеттіморальдық-этикалық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  <w:lang w:val="kk-KZ"/>
              </w:rPr>
              <w:t xml:space="preserve">шеңберіндегі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</w:t>
            </w:r>
          </w:p>
          <w:p w:rsidR="000A4946" w:rsidRDefault="000A4946" w:rsidP="00792B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Барлық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білім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алушылар</w:t>
            </w:r>
            <w:proofErr w:type="spellEnd"/>
            <w:r>
              <w:rPr>
                <w:lang w:val="kk-KZ"/>
              </w:rPr>
              <w:t xml:space="preserve"> ЖООК</w:t>
            </w:r>
            <w:r>
              <w:t>-</w:t>
            </w:r>
            <w:r>
              <w:rPr>
                <w:lang w:val="kk-KZ"/>
              </w:rPr>
              <w:t xml:space="preserve">қа </w:t>
            </w:r>
            <w:proofErr w:type="spellStart"/>
            <w:r>
              <w:t>тіркелу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</w:t>
            </w:r>
            <w:proofErr w:type="spellEnd"/>
            <w:r>
              <w:rPr>
                <w:lang w:val="kk-KZ"/>
              </w:rPr>
              <w:t>ь</w:t>
            </w:r>
            <w:proofErr w:type="spellStart"/>
            <w:r>
              <w:t>дерін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өту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мерзімі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пәнді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оқыту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кестесіне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сәйкес</w:t>
            </w:r>
            <w:proofErr w:type="spellEnd"/>
            <w:proofErr w:type="gramEnd"/>
            <w:r>
              <w:rPr>
                <w:lang w:val="kk-KZ"/>
              </w:rPr>
              <w:t xml:space="preserve">  </w:t>
            </w:r>
            <w:proofErr w:type="spellStart"/>
            <w:r>
              <w:t>мүлтіксіз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сақталуы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0A4946" w:rsidRDefault="000A4946" w:rsidP="00792B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НАЗАР АУДАРЫҢЫЗ</w:t>
            </w:r>
            <w:r>
              <w:rPr>
                <w:b/>
              </w:rPr>
              <w:t xml:space="preserve">! </w:t>
            </w:r>
            <w:proofErr w:type="spellStart"/>
            <w:r>
              <w:t>Дедлайндарды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сақтамау</w:t>
            </w:r>
            <w:proofErr w:type="spellEnd"/>
            <w:r>
              <w:rPr>
                <w:lang w:val="kk-KZ"/>
              </w:rPr>
              <w:t xml:space="preserve"> баллдар</w:t>
            </w:r>
            <w:proofErr w:type="spellStart"/>
            <w:r>
              <w:t>ды</w:t>
            </w:r>
            <w:proofErr w:type="spellEnd"/>
            <w:r>
              <w:rPr>
                <w:lang w:val="kk-KZ"/>
              </w:rPr>
              <w:t xml:space="preserve">ң </w:t>
            </w:r>
            <w:proofErr w:type="spellStart"/>
            <w:r>
              <w:t>жоғалуына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 w:rsidRPr="00135756">
              <w:t xml:space="preserve"> </w:t>
            </w:r>
            <w:proofErr w:type="spellStart"/>
            <w:r>
              <w:t>тапсырманың</w:t>
            </w:r>
            <w:proofErr w:type="spellEnd"/>
            <w:r w:rsidRPr="00135756">
              <w:t xml:space="preserve"> </w:t>
            </w:r>
            <w:proofErr w:type="spellStart"/>
            <w:r>
              <w:t>дедлайны</w:t>
            </w:r>
            <w:proofErr w:type="spellEnd"/>
            <w:r w:rsidRPr="00135756">
              <w:t xml:space="preserve"> </w:t>
            </w:r>
            <w:proofErr w:type="spellStart"/>
            <w:r>
              <w:t>оқу</w:t>
            </w:r>
            <w:proofErr w:type="spellEnd"/>
            <w:r w:rsidRPr="00135756">
              <w:t xml:space="preserve"> </w:t>
            </w:r>
            <w:proofErr w:type="spellStart"/>
            <w:r>
              <w:t>курсының</w:t>
            </w:r>
            <w:proofErr w:type="spellEnd"/>
            <w:r w:rsidRPr="00135756">
              <w:t xml:space="preserve"> </w:t>
            </w:r>
            <w:proofErr w:type="spellStart"/>
            <w:r>
              <w:t>мазмұнын</w:t>
            </w:r>
            <w:proofErr w:type="spellEnd"/>
            <w:r w:rsidRPr="00135756">
              <w:t xml:space="preserve"> </w:t>
            </w:r>
            <w:proofErr w:type="spellStart"/>
            <w:r>
              <w:t>жүзеге</w:t>
            </w:r>
            <w:proofErr w:type="spellEnd"/>
            <w:r w:rsidRPr="00135756">
              <w:t xml:space="preserve"> </w:t>
            </w:r>
            <w:proofErr w:type="spellStart"/>
            <w:r>
              <w:t>асыру</w:t>
            </w:r>
            <w:proofErr w:type="spellEnd"/>
            <w:r w:rsidRPr="00135756"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</w:p>
          <w:p w:rsidR="000A4946" w:rsidRDefault="000A4946" w:rsidP="00792BB9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A4946" w:rsidRDefault="000A4946" w:rsidP="00792BB9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Практикалық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зертханалық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сабақтар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>Б</w:t>
            </w:r>
            <w:r>
              <w:rPr>
                <w:bCs/>
              </w:rPr>
              <w:t xml:space="preserve">ӨЖ </w:t>
            </w:r>
            <w:proofErr w:type="spellStart"/>
            <w:r>
              <w:rPr>
                <w:bCs/>
              </w:rPr>
              <w:t>өзіндік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шығармашылық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сипатта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  <w:r>
              <w:rPr>
                <w:bCs/>
                <w:lang w:val="kk-KZ"/>
              </w:rPr>
              <w:t xml:space="preserve"> </w:t>
            </w:r>
            <w:proofErr w:type="spellStart"/>
            <w:r>
              <w:rPr>
                <w:bCs/>
              </w:rPr>
              <w:t>керек</w:t>
            </w:r>
            <w:proofErr w:type="spellEnd"/>
            <w:r>
              <w:rPr>
                <w:bCs/>
              </w:rPr>
              <w:t>.</w:t>
            </w:r>
          </w:p>
          <w:p w:rsidR="000A4946" w:rsidRDefault="000A4946" w:rsidP="00792BB9">
            <w:pPr>
              <w:jc w:val="both"/>
              <w:rPr>
                <w:b/>
              </w:rPr>
            </w:pPr>
            <w:r>
              <w:t xml:space="preserve">- </w:t>
            </w:r>
            <w:r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4946" w:rsidRDefault="000A4946" w:rsidP="00792BB9">
            <w:pPr>
              <w:rPr>
                <w:rStyle w:val="a3"/>
              </w:rPr>
            </w:pPr>
            <w:r>
              <w:t xml:space="preserve">- </w:t>
            </w:r>
            <w:proofErr w:type="spellStart"/>
            <w:r>
              <w:t>Мүмкіндігі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шектеулі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студенттер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atash</w:t>
            </w:r>
            <w:proofErr w:type="spellEnd"/>
            <w:r w:rsidRPr="00135756">
              <w:t>_</w:t>
            </w:r>
            <w:proofErr w:type="spellStart"/>
            <w:r>
              <w:rPr>
                <w:lang w:val="en-US"/>
              </w:rPr>
              <w:t>berik</w:t>
            </w:r>
            <w:proofErr w:type="spellEnd"/>
            <w:r>
              <w:rPr>
                <w:rStyle w:val="a3"/>
                <w:lang w:val="kk-KZ"/>
              </w:rPr>
              <w:fldChar w:fldCharType="begin"/>
            </w:r>
            <w:r>
              <w:rPr>
                <w:rStyle w:val="a3"/>
                <w:lang w:val="kk-KZ"/>
              </w:rPr>
              <w:instrText xml:space="preserve"> HYPERLINK "mailto:</w:instrText>
            </w:r>
            <w:r w:rsidRPr="00135756">
              <w:rPr>
                <w:rStyle w:val="a3"/>
                <w:lang w:val="kk-KZ"/>
              </w:rPr>
              <w:instrText>alia.ramazanova@mail.ru</w:instrText>
            </w:r>
            <w:r>
              <w:rPr>
                <w:lang w:val="kk-KZ"/>
              </w:rPr>
              <w:instrText>е</w:instrText>
            </w:r>
            <w:r>
              <w:instrText>-мекен</w:instrText>
            </w:r>
            <w:r>
              <w:rPr>
                <w:lang w:val="kk-KZ"/>
              </w:rPr>
              <w:instrText>-</w:instrText>
            </w:r>
            <w:r>
              <w:instrText>жай</w:instrText>
            </w:r>
            <w:r>
              <w:rPr>
                <w:lang w:val="kk-KZ"/>
              </w:rPr>
              <w:instrText>ы</w:instrText>
            </w:r>
            <w:r>
              <w:rPr>
                <w:rStyle w:val="a3"/>
                <w:lang w:val="kk-KZ"/>
              </w:rPr>
              <w:instrText xml:space="preserve">" </w:instrText>
            </w:r>
            <w:r>
              <w:rPr>
                <w:rStyle w:val="a3"/>
                <w:lang w:val="kk-KZ"/>
              </w:rPr>
              <w:fldChar w:fldCharType="separate"/>
            </w:r>
            <w:r w:rsidRPr="009D46E2">
              <w:rPr>
                <w:rStyle w:val="a3"/>
                <w:lang w:val="kk-KZ"/>
              </w:rPr>
              <w:t>@mail.ru</w:t>
            </w:r>
          </w:p>
          <w:p w:rsidR="000A4946" w:rsidRDefault="000A4946" w:rsidP="00792BB9">
            <w:pPr>
              <w:rPr>
                <w:lang w:val="kk-KZ"/>
              </w:rPr>
            </w:pPr>
            <w:proofErr w:type="spellStart"/>
            <w:r w:rsidRPr="00135756">
              <w:rPr>
                <w:rStyle w:val="a3"/>
                <w:color w:val="auto"/>
              </w:rPr>
              <w:t>мекен</w:t>
            </w:r>
            <w:proofErr w:type="spellEnd"/>
            <w:r w:rsidRPr="00135756">
              <w:rPr>
                <w:rStyle w:val="a3"/>
                <w:color w:val="auto"/>
                <w:lang w:val="kk-KZ"/>
              </w:rPr>
              <w:t>-</w:t>
            </w:r>
            <w:proofErr w:type="spellStart"/>
            <w:r w:rsidRPr="00135756">
              <w:rPr>
                <w:rStyle w:val="a3"/>
                <w:color w:val="auto"/>
              </w:rPr>
              <w:t>жай</w:t>
            </w:r>
            <w:proofErr w:type="spellEnd"/>
            <w:r w:rsidRPr="00135756">
              <w:rPr>
                <w:rStyle w:val="a3"/>
                <w:color w:val="auto"/>
                <w:lang w:val="kk-KZ"/>
              </w:rPr>
              <w:t>ы</w:t>
            </w:r>
            <w:r>
              <w:rPr>
                <w:rStyle w:val="a3"/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rPr>
                <w:lang w:val="kk-KZ"/>
              </w:rPr>
              <w:t xml:space="preserve">. </w:t>
            </w:r>
          </w:p>
        </w:tc>
      </w:tr>
      <w:tr w:rsidR="000A4946" w:rsidTr="00792B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b/>
              </w:rPr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сәйкес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оқыту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тексеру</w:t>
            </w:r>
            <w:proofErr w:type="spellEnd"/>
            <w:r>
              <w:t>).</w:t>
            </w:r>
          </w:p>
          <w:p w:rsidR="000A4946" w:rsidRDefault="000A4946" w:rsidP="00792BB9">
            <w:pPr>
              <w:jc w:val="both"/>
            </w:pP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rPr>
                <w:lang w:val="kk-KZ"/>
              </w:rPr>
              <w:t xml:space="preserve"> (вебинардағы) </w:t>
            </w:r>
            <w:proofErr w:type="spellStart"/>
            <w:r>
              <w:t>жұмыстың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тапсырманы</w:t>
            </w:r>
            <w:proofErr w:type="spellEnd"/>
            <w:r>
              <w:rPr>
                <w:lang w:val="kk-KZ"/>
              </w:rPr>
              <w:t xml:space="preserve">  </w:t>
            </w:r>
            <w:proofErr w:type="spellStart"/>
            <w:r>
              <w:t>бағалау</w:t>
            </w:r>
            <w:proofErr w:type="spellEnd"/>
            <w:proofErr w:type="gramEnd"/>
            <w:r>
              <w:t>.</w:t>
            </w:r>
          </w:p>
        </w:tc>
      </w:tr>
      <w:bookmarkEnd w:id="0"/>
    </w:tbl>
    <w:p w:rsidR="000A4946" w:rsidRDefault="000A4946" w:rsidP="000A4946">
      <w:pPr>
        <w:rPr>
          <w:b/>
        </w:rPr>
      </w:pPr>
    </w:p>
    <w:p w:rsidR="000A4946" w:rsidRDefault="000A4946" w:rsidP="000A4946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624"/>
        <w:gridCol w:w="567"/>
        <w:gridCol w:w="858"/>
        <w:gridCol w:w="1345"/>
      </w:tblGrid>
      <w:tr w:rsidR="000A4946" w:rsidTr="00792BB9">
        <w:trPr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модуль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proofErr w:type="spellStart"/>
            <w:r>
              <w:t>Білімдібағалауформасы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proofErr w:type="spellStart"/>
            <w:r>
              <w:t>Сабақтыөткізу</w:t>
            </w:r>
            <w:proofErr w:type="spellEnd"/>
          </w:p>
          <w:p w:rsidR="000A4946" w:rsidRDefault="000A4946" w:rsidP="00792BB9">
            <w:pPr>
              <w:jc w:val="center"/>
            </w:pPr>
            <w:r>
              <w:t>т</w:t>
            </w:r>
            <w:r>
              <w:rPr>
                <w:lang w:val="kk-KZ"/>
              </w:rPr>
              <w:t>ү</w:t>
            </w:r>
            <w:proofErr w:type="spellStart"/>
            <w:r>
              <w:t>рі</w:t>
            </w:r>
            <w:proofErr w:type="spellEnd"/>
            <w:r>
              <w:t xml:space="preserve"> / платформа</w:t>
            </w:r>
          </w:p>
        </w:tc>
      </w:tr>
    </w:tbl>
    <w:tbl>
      <w:tblPr>
        <w:tblpPr w:leftFromText="180" w:rightFromText="180" w:vertAnchor="text" w:horzAnchor="margin" w:tblpXSpec="center" w:tblpY="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6594"/>
        <w:gridCol w:w="656"/>
        <w:gridCol w:w="709"/>
        <w:gridCol w:w="1470"/>
      </w:tblGrid>
      <w:tr w:rsidR="000A4946" w:rsidTr="00792BB9">
        <w:trPr>
          <w:trHeight w:val="557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1-2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1-2 Дәріс</w:t>
            </w:r>
            <w:bookmarkStart w:id="2" w:name="_Hlk93477346"/>
            <w:r>
              <w:rPr>
                <w:b/>
                <w:lang w:val="kk-KZ"/>
              </w:rPr>
              <w:t xml:space="preserve"> </w:t>
            </w:r>
            <w:bookmarkEnd w:id="2"/>
            <w:r w:rsidRPr="009A5989">
              <w:rPr>
                <w:lang w:val="kk-KZ"/>
              </w:rPr>
              <w:t>Абай мен Шәкәрім философиясының алғышарттары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0A4946" w:rsidTr="00792BB9">
        <w:trPr>
          <w:trHeight w:val="403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1-2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1-2 Практикалық Сабақ. </w:t>
            </w:r>
            <w:r w:rsidRPr="009A5989">
              <w:rPr>
                <w:lang w:val="kk-KZ"/>
              </w:rPr>
              <w:t>Абайдың өмірі мен шығармашылығы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A4946" w:rsidTr="00792BB9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3 Дәріс.</w:t>
            </w:r>
            <w:r>
              <w:rPr>
                <w:lang w:val="kk-KZ"/>
              </w:rPr>
              <w:t xml:space="preserve"> Абай туындылары мен философияс</w:t>
            </w:r>
            <w:r w:rsidRPr="009A5989">
              <w:rPr>
                <w:lang w:val="kk-KZ"/>
              </w:rPr>
              <w:t>ының өзіндік ерекшеліктері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rPr>
          <w:trHeight w:val="103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Pr="007C6306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3 </w:t>
            </w:r>
            <w:r w:rsidRPr="007C6306">
              <w:rPr>
                <w:b/>
                <w:bCs/>
                <w:lang w:val="kk-KZ"/>
              </w:rPr>
              <w:t xml:space="preserve">Практикалық Сабақ.   </w:t>
            </w:r>
            <w:r w:rsidRPr="007C6306">
              <w:rPr>
                <w:lang w:val="kk-KZ"/>
              </w:rPr>
              <w:t>Абай шығысшылдық дәстүрі</w:t>
            </w:r>
          </w:p>
          <w:p w:rsidR="000A4946" w:rsidRDefault="000A4946" w:rsidP="00792BB9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Эссе-резюме</w:t>
            </w:r>
          </w:p>
        </w:tc>
      </w:tr>
      <w:tr w:rsidR="000A4946" w:rsidRPr="00121FD8" w:rsidTr="00792BB9">
        <w:trPr>
          <w:gridAfter w:val="4"/>
          <w:wAfter w:w="9429" w:type="dxa"/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</w:tr>
      <w:tr w:rsidR="000A4946" w:rsidTr="00792BB9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4-5 Дәріс.</w:t>
            </w:r>
            <w:r>
              <w:rPr>
                <w:lang w:val="kk-KZ"/>
              </w:rPr>
              <w:t xml:space="preserve"> Абайдың әлеуметтік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rPr>
          <w:trHeight w:val="15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B51E2A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4-5 п</w:t>
            </w:r>
            <w:r w:rsidRPr="00B51E2A">
              <w:rPr>
                <w:b/>
                <w:bCs/>
                <w:lang w:val="kk-KZ"/>
              </w:rPr>
              <w:t xml:space="preserve">рактикалық Сабақ.  </w:t>
            </w:r>
            <w:r w:rsidRPr="00B51E2A">
              <w:rPr>
                <w:lang w:val="kk-KZ"/>
              </w:rPr>
              <w:t>Абайдың махаббат философиясы</w:t>
            </w:r>
          </w:p>
          <w:p w:rsidR="000A4946" w:rsidRDefault="000A4946" w:rsidP="00792BB9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 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tabs>
                <w:tab w:val="left" w:pos="342"/>
              </w:tabs>
              <w:ind w:firstLine="63"/>
              <w:jc w:val="both"/>
              <w:rPr>
                <w:b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БОӨЖ 1. </w:t>
            </w:r>
            <w:r>
              <w:rPr>
                <w:lang w:val="kk-KZ"/>
              </w:rPr>
              <w:t>Отандық Абайтанушылар, Шәкәрімтанушылар мектебі мен оның туындалырының зерттелу деңгейі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6 Дәріс.</w:t>
            </w:r>
            <w:r>
              <w:rPr>
                <w:lang w:val="kk-KZ"/>
              </w:rPr>
              <w:t xml:space="preserve"> Абай  туындыларындағы этика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343B58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6 </w:t>
            </w:r>
            <w:r w:rsidRPr="00343B58">
              <w:rPr>
                <w:b/>
                <w:bCs/>
                <w:lang w:val="kk-KZ"/>
              </w:rPr>
              <w:t xml:space="preserve">Практикалық Сабақ. </w:t>
            </w:r>
            <w:r w:rsidRPr="00343B58">
              <w:rPr>
                <w:lang w:val="kk-KZ"/>
              </w:rPr>
              <w:t>Абай поэтикасындағы этикалық мәселелер</w:t>
            </w:r>
          </w:p>
          <w:p w:rsidR="000A4946" w:rsidRDefault="000A4946" w:rsidP="00792BB9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0947A0" w:rsidRDefault="000A4946" w:rsidP="00792BB9">
            <w:pPr>
              <w:rPr>
                <w:lang w:val="kk-KZ"/>
              </w:rPr>
            </w:pPr>
            <w:r w:rsidRPr="000947A0">
              <w:rPr>
                <w:b/>
                <w:bCs/>
                <w:lang w:val="kk-KZ"/>
              </w:rPr>
              <w:t xml:space="preserve">БӨЖ </w:t>
            </w:r>
            <w:r w:rsidRPr="000947A0">
              <w:rPr>
                <w:b/>
                <w:lang w:val="kk-KZ"/>
              </w:rPr>
              <w:t xml:space="preserve">2 </w:t>
            </w:r>
            <w:r w:rsidRPr="000947A0">
              <w:rPr>
                <w:lang w:val="kk-KZ"/>
              </w:rPr>
              <w:t>Абайдың дін және діни философиясы</w:t>
            </w:r>
          </w:p>
          <w:p w:rsidR="000A4946" w:rsidRDefault="000A4946" w:rsidP="00792BB9">
            <w:pPr>
              <w:rPr>
                <w:lang w:val="kk-KZ"/>
              </w:rPr>
            </w:pPr>
          </w:p>
          <w:p w:rsidR="000A4946" w:rsidRDefault="000A4946" w:rsidP="00792BB9">
            <w:pPr>
              <w:rPr>
                <w:b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800F52" w:rsidRDefault="000A4946" w:rsidP="00792BB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</w:pPr>
            <w:r>
              <w:rPr>
                <w:lang w:val="kk-KZ"/>
              </w:rPr>
              <w:t>Эссе-негіздеме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7 Дәріс.</w:t>
            </w:r>
            <w:r>
              <w:rPr>
                <w:lang w:val="kk-KZ"/>
              </w:rPr>
              <w:t xml:space="preserve"> Абай туындыларындағы эстетика</w:t>
            </w:r>
          </w:p>
          <w:p w:rsidR="000A4946" w:rsidRDefault="000A4946" w:rsidP="00792BB9">
            <w:pPr>
              <w:jc w:val="both"/>
              <w:rPr>
                <w:lang w:val="kk-KZ"/>
              </w:rPr>
            </w:pPr>
          </w:p>
          <w:p w:rsidR="000A4946" w:rsidRDefault="000A4946" w:rsidP="00792BB9">
            <w:pPr>
              <w:snapToGrid w:val="0"/>
              <w:rPr>
                <w:b/>
                <w:bCs/>
                <w:lang w:val="kk-KZ" w:eastAsia="ar-SA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A5104D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7 </w:t>
            </w:r>
            <w:r w:rsidRPr="00A5104D">
              <w:rPr>
                <w:b/>
                <w:bCs/>
                <w:lang w:val="kk-KZ"/>
              </w:rPr>
              <w:t xml:space="preserve">Практикалық сабақ. </w:t>
            </w:r>
            <w:r w:rsidRPr="00A5104D">
              <w:rPr>
                <w:lang w:val="kk-KZ"/>
              </w:rPr>
              <w:t>Абай этикасы және қазіргі заман</w:t>
            </w:r>
          </w:p>
          <w:p w:rsidR="000A4946" w:rsidRDefault="000A4946" w:rsidP="00792BB9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8B6144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  <w:rPr>
                <w:lang w:val="kk-KZ"/>
              </w:rPr>
            </w:pPr>
          </w:p>
        </w:tc>
      </w:tr>
      <w:tr w:rsidR="000A4946" w:rsidTr="00792BB9">
        <w:trPr>
          <w:trHeight w:val="49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4B53FC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8 Дәріс.</w:t>
            </w:r>
            <w:r>
              <w:rPr>
                <w:lang w:val="kk-KZ"/>
              </w:rPr>
              <w:t xml:space="preserve"> Шәкәрімнің дүниетанымдық көзқарастарының өзіндік ерекшеліктері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4946" w:rsidRDefault="000A4946" w:rsidP="00792B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/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8 Практикалық Сабақ. </w:t>
            </w:r>
            <w:r>
              <w:rPr>
                <w:lang w:val="kk-KZ"/>
              </w:rPr>
              <w:t>Шәкәрім және Абай мектебі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4946" w:rsidRDefault="000A4946" w:rsidP="00792BB9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Бақылау жұмысы</w:t>
            </w:r>
          </w:p>
        </w:tc>
      </w:tr>
      <w:tr w:rsidR="000A4946" w:rsidTr="00792BB9">
        <w:trPr>
          <w:trHeight w:val="13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 xml:space="preserve">9 </w:t>
            </w:r>
            <w:r>
              <w:rPr>
                <w:b/>
                <w:bCs/>
                <w:lang w:val="kk-KZ" w:eastAsia="ar-SA"/>
              </w:rPr>
              <w:t>Дәріс.</w:t>
            </w:r>
            <w:r>
              <w:rPr>
                <w:lang w:val="kk-KZ"/>
              </w:rPr>
              <w:t xml:space="preserve"> Шәкәрім Құдайбердіұлының тарихи-танымдық ойтолғаныстары</w:t>
            </w:r>
          </w:p>
          <w:p w:rsidR="000A4946" w:rsidRPr="00882E73" w:rsidRDefault="000A4946" w:rsidP="00792BB9">
            <w:pPr>
              <w:jc w:val="both"/>
              <w:rPr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  <w:rPr>
                <w:lang w:val="kk-KZ"/>
              </w:rPr>
            </w:pPr>
          </w:p>
        </w:tc>
      </w:tr>
      <w:tr w:rsidR="000A4946" w:rsidTr="00792BB9">
        <w:trPr>
          <w:trHeight w:val="711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603A85" w:rsidRDefault="000A4946" w:rsidP="00792BB9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9 Практикалық Сабақ</w:t>
            </w:r>
            <w:r>
              <w:rPr>
                <w:lang w:val="kk-KZ"/>
              </w:rPr>
              <w:t xml:space="preserve"> Шәкәрім поэтикасындағы ойтолғам шеберлігі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A4946" w:rsidTr="00792BB9">
        <w:trPr>
          <w:trHeight w:val="67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10 Дәріс.</w:t>
            </w:r>
            <w:r>
              <w:rPr>
                <w:lang w:val="kk-KZ"/>
              </w:rPr>
              <w:t xml:space="preserve"> Шәкәрімнің діни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  <w:rPr>
                <w:lang w:val="kk-KZ"/>
              </w:rPr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10 Практикалық Сабақ. </w:t>
            </w:r>
            <w:r>
              <w:rPr>
                <w:lang w:val="kk-KZ"/>
              </w:rPr>
              <w:t>Шәкәрімнің діни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жұмыс 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ОБӨЖ 3. Диалектика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/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11 Дәріс. </w:t>
            </w:r>
            <w:r>
              <w:rPr>
                <w:lang w:val="kk-KZ"/>
              </w:rPr>
              <w:t>Шәкәрімнің  өмір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lang w:val="kk-KZ"/>
              </w:rPr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11 Практикалық Сабақ. </w:t>
            </w:r>
            <w:r>
              <w:rPr>
                <w:lang w:val="kk-KZ"/>
              </w:rPr>
              <w:t>Шәкәрімнің діни философиясы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БӨЖ </w:t>
            </w:r>
            <w:r>
              <w:rPr>
                <w:b/>
                <w:lang w:val="kk-KZ"/>
              </w:rPr>
              <w:t xml:space="preserve"> 4. </w:t>
            </w:r>
            <w:r>
              <w:rPr>
                <w:lang w:val="kk-KZ"/>
              </w:rPr>
              <w:t xml:space="preserve"> Метанаррация</w:t>
            </w:r>
            <w:r>
              <w:rPr>
                <w:color w:val="000000"/>
                <w:lang w:val="kk-KZ"/>
              </w:rPr>
              <w:t xml:space="preserve"> (Түпнұсқамен жұмыс, презентация) (Түпнұсқамен жұмыс, презентация)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Шығармашылық жұмыс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12 Дәріс.</w:t>
            </w:r>
            <w:r>
              <w:rPr>
                <w:lang w:val="kk-KZ"/>
              </w:rPr>
              <w:t xml:space="preserve"> Шәкәрім этикасы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  <w:rPr>
                <w:lang w:val="kk-KZ"/>
              </w:rPr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AE0934" w:rsidRDefault="000A4946" w:rsidP="00792BB9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  <w:r w:rsidRPr="00603A85">
              <w:rPr>
                <w:b/>
                <w:bCs/>
                <w:lang w:val="kk-KZ"/>
              </w:rPr>
              <w:t xml:space="preserve"> Практикалық Сабақ. </w:t>
            </w:r>
            <w:r w:rsidRPr="00603A85">
              <w:rPr>
                <w:lang w:val="kk-KZ"/>
              </w:rPr>
              <w:t xml:space="preserve">Қазақ этикасындағы Шәкәрім идеясының орны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Эссе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AE0934" w:rsidRDefault="000A4946" w:rsidP="00792BB9">
            <w:pPr>
              <w:jc w:val="center"/>
              <w:rPr>
                <w:highlight w:val="yellow"/>
                <w:lang w:val="kk-KZ"/>
              </w:rPr>
            </w:pPr>
            <w: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882E73" w:rsidRDefault="000A4946" w:rsidP="00792BB9">
            <w:pPr>
              <w:spacing w:line="0" w:lineRule="atLeast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13 Дәріс.</w:t>
            </w:r>
            <w:r>
              <w:rPr>
                <w:lang w:val="kk-KZ"/>
              </w:rPr>
              <w:t xml:space="preserve"> Абай мен Шәкәрім идеяларыныңқазақ философиясындағы орны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highlight w:val="yellow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AE0934" w:rsidRDefault="000A4946" w:rsidP="00792BB9">
            <w:pPr>
              <w:jc w:val="center"/>
              <w:rPr>
                <w:lang w:val="kk-KZ"/>
              </w:rPr>
            </w:pPr>
            <w:r>
              <w:lastRenderedPageBreak/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203C84" w:rsidRDefault="000A4946" w:rsidP="00792BB9">
            <w:pPr>
              <w:rPr>
                <w:lang w:val="kk-KZ"/>
              </w:rPr>
            </w:pPr>
            <w:r w:rsidRPr="00203C84">
              <w:rPr>
                <w:b/>
                <w:bCs/>
                <w:lang w:val="kk-KZ"/>
              </w:rPr>
              <w:t xml:space="preserve">Практикалық Сабақ. </w:t>
            </w:r>
            <w:r w:rsidRPr="00203C84">
              <w:rPr>
                <w:lang w:val="kk-KZ"/>
              </w:rPr>
              <w:t>Шәкәрім дүниетанымындағы рухани құндылықтар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 жұмыс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0E25AD" w:rsidRDefault="000A4946" w:rsidP="00792BB9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 xml:space="preserve">ОБӨЖ 5. </w:t>
            </w:r>
            <w:r>
              <w:rPr>
                <w:lang w:val="kk-KZ"/>
              </w:rPr>
              <w:t xml:space="preserve">ҚР Абайды зерттеу орталықтары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</w:pPr>
            <w:r>
              <w:rPr>
                <w:lang w:val="kk-KZ"/>
              </w:rPr>
              <w:t>Жазбаша жұмыс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AE0934" w:rsidRDefault="000A4946" w:rsidP="00792BB9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4-15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203C84" w:rsidRDefault="000A4946" w:rsidP="00792BB9">
            <w:pPr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>14-15 Дәріс.</w:t>
            </w:r>
            <w:r>
              <w:rPr>
                <w:lang w:val="kk-KZ"/>
              </w:rPr>
              <w:t xml:space="preserve"> Абай мен Шәкәрім философиясы және қазіргі заман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both"/>
            </w:pP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AE0934" w:rsidRDefault="000A4946" w:rsidP="00792BB9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4-15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14-15 Практикалық Сабақ. </w:t>
            </w:r>
            <w:r>
              <w:rPr>
                <w:lang w:val="kk-KZ"/>
              </w:rPr>
              <w:t xml:space="preserve">Қазақ даналығындағы сабақтастық: Абай мен Шәкәрім идеялары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both"/>
            </w:pPr>
            <w:r>
              <w:rPr>
                <w:lang w:val="kk-KZ"/>
              </w:rPr>
              <w:t xml:space="preserve">Бақылау жұмысы </w:t>
            </w:r>
          </w:p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AE0934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14-15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Pr="00203C84" w:rsidRDefault="000A4946" w:rsidP="00792BB9">
            <w:pPr>
              <w:rPr>
                <w:lang w:val="kk-KZ"/>
              </w:rPr>
            </w:pPr>
            <w:r w:rsidRPr="00203C84">
              <w:rPr>
                <w:b/>
                <w:shd w:val="clear" w:color="auto" w:fill="FFFFFF"/>
                <w:lang w:val="kk-KZ"/>
              </w:rPr>
              <w:t>ОБӨ</w:t>
            </w:r>
            <w:r w:rsidRPr="00203C84">
              <w:rPr>
                <w:b/>
                <w:shd w:val="clear" w:color="auto" w:fill="FFFFFF"/>
              </w:rPr>
              <w:t xml:space="preserve">Ж </w:t>
            </w:r>
            <w:r w:rsidRPr="00203C84">
              <w:rPr>
                <w:b/>
                <w:shd w:val="clear" w:color="auto" w:fill="FFFFFF"/>
                <w:lang w:val="kk-KZ"/>
              </w:rPr>
              <w:t>6</w:t>
            </w:r>
            <w:r w:rsidRPr="00203C84">
              <w:rPr>
                <w:b/>
                <w:shd w:val="clear" w:color="auto" w:fill="FFFFFF"/>
              </w:rPr>
              <w:t xml:space="preserve">. </w:t>
            </w:r>
            <w:r w:rsidRPr="00203C84">
              <w:rPr>
                <w:lang w:val="kk-KZ"/>
              </w:rPr>
              <w:t>Шәкәрім идеясындағы әділеттілік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>
            <w:pPr>
              <w:jc w:val="center"/>
            </w:pPr>
            <w: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946" w:rsidRDefault="000A4946" w:rsidP="00792BB9"/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АБ 2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203C84" w:rsidRDefault="000A4946" w:rsidP="00792BB9">
            <w:pPr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E62B2A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/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203C84" w:rsidRDefault="000A4946" w:rsidP="00792BB9">
            <w:pPr>
              <w:rPr>
                <w:b/>
                <w:shd w:val="clear" w:color="auto" w:fill="FFFFFF"/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ЕМТИХАН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Pr="00E62B2A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/>
        </w:tc>
      </w:tr>
      <w:tr w:rsidR="000A4946" w:rsidTr="00792BB9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b/>
                <w:shd w:val="clear" w:color="auto" w:fill="FFFFFF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946" w:rsidRDefault="000A4946" w:rsidP="00792BB9"/>
        </w:tc>
      </w:tr>
    </w:tbl>
    <w:p w:rsidR="000A4946" w:rsidRDefault="000A4946" w:rsidP="000A4946">
      <w:pPr>
        <w:jc w:val="center"/>
        <w:rPr>
          <w:b/>
        </w:rPr>
      </w:pPr>
    </w:p>
    <w:p w:rsidR="000A4946" w:rsidRDefault="000A4946" w:rsidP="000A4946">
      <w:pPr>
        <w:jc w:val="both"/>
        <w:rPr>
          <w:lang w:val="kk-KZ"/>
        </w:rPr>
      </w:pPr>
    </w:p>
    <w:p w:rsidR="000A4946" w:rsidRPr="00B5229A" w:rsidRDefault="000A4946" w:rsidP="000A4946">
      <w:pPr>
        <w:jc w:val="both"/>
        <w:rPr>
          <w:b/>
          <w:lang w:val="kk-KZ"/>
        </w:rPr>
      </w:pPr>
      <w:r w:rsidRPr="00B5229A">
        <w:rPr>
          <w:b/>
          <w:lang w:val="kk-KZ"/>
        </w:rPr>
        <w:t>Декан                                                                    Б.Б. Мейірбаев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</w:p>
    <w:p w:rsidR="000A4946" w:rsidRDefault="000A4946" w:rsidP="000A4946">
      <w:pPr>
        <w:jc w:val="both"/>
        <w:rPr>
          <w:b/>
          <w:lang w:val="kk-KZ"/>
        </w:rPr>
      </w:pPr>
    </w:p>
    <w:p w:rsidR="000A4946" w:rsidRDefault="000A4946" w:rsidP="000A4946">
      <w:pPr>
        <w:jc w:val="both"/>
        <w:rPr>
          <w:b/>
          <w:lang w:val="kk-KZ"/>
        </w:rPr>
      </w:pPr>
      <w:r>
        <w:rPr>
          <w:b/>
          <w:lang w:val="kk-KZ"/>
        </w:rPr>
        <w:t xml:space="preserve">Оқыту және білім беру сапасы бойынша </w:t>
      </w:r>
    </w:p>
    <w:p w:rsidR="000A4946" w:rsidRPr="00B5229A" w:rsidRDefault="000A4946" w:rsidP="000A4946">
      <w:pPr>
        <w:jc w:val="both"/>
        <w:rPr>
          <w:b/>
          <w:lang w:val="kk-KZ"/>
        </w:rPr>
      </w:pPr>
      <w:r>
        <w:rPr>
          <w:b/>
          <w:lang w:val="kk-KZ"/>
        </w:rPr>
        <w:t>АК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А.Б. Альчимбаева</w:t>
      </w:r>
    </w:p>
    <w:p w:rsidR="000A4946" w:rsidRDefault="000A4946" w:rsidP="000A4946">
      <w:pPr>
        <w:jc w:val="both"/>
        <w:rPr>
          <w:b/>
          <w:lang w:val="kk-KZ"/>
        </w:rPr>
      </w:pPr>
    </w:p>
    <w:p w:rsidR="000A4946" w:rsidRPr="00B5229A" w:rsidRDefault="000A4946" w:rsidP="000A4946">
      <w:pPr>
        <w:jc w:val="both"/>
        <w:rPr>
          <w:b/>
          <w:lang w:val="kk-KZ"/>
        </w:rPr>
      </w:pPr>
      <w:r w:rsidRPr="00B5229A">
        <w:rPr>
          <w:b/>
          <w:lang w:val="kk-KZ"/>
        </w:rPr>
        <w:t>Кафедра меңгерушісі</w:t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</w:r>
      <w:r w:rsidRPr="00B5229A">
        <w:rPr>
          <w:b/>
          <w:lang w:val="kk-KZ"/>
        </w:rPr>
        <w:tab/>
        <w:t xml:space="preserve">   </w:t>
      </w:r>
      <w:bookmarkStart w:id="3" w:name="_Hlk52578170"/>
      <w:r w:rsidRPr="00B5229A">
        <w:rPr>
          <w:b/>
          <w:lang w:val="kk-KZ"/>
        </w:rPr>
        <w:t>Ә.А. Құранбек</w:t>
      </w:r>
      <w:bookmarkEnd w:id="3"/>
      <w:r w:rsidRPr="00B5229A">
        <w:rPr>
          <w:b/>
          <w:lang w:val="kk-KZ"/>
        </w:rPr>
        <w:tab/>
        <w:t xml:space="preserve">               </w:t>
      </w:r>
    </w:p>
    <w:p w:rsidR="000A4946" w:rsidRPr="00B5229A" w:rsidRDefault="000A4946" w:rsidP="000A4946">
      <w:pPr>
        <w:jc w:val="both"/>
        <w:rPr>
          <w:b/>
          <w:lang w:val="kk-KZ"/>
        </w:rPr>
      </w:pPr>
    </w:p>
    <w:p w:rsidR="000A4946" w:rsidRPr="00B5229A" w:rsidRDefault="000A4946" w:rsidP="000A4946">
      <w:pPr>
        <w:jc w:val="both"/>
        <w:rPr>
          <w:b/>
          <w:lang w:val="kk-KZ"/>
        </w:rPr>
      </w:pPr>
      <w:r w:rsidRPr="00B5229A">
        <w:rPr>
          <w:b/>
          <w:lang w:val="kk-KZ"/>
        </w:rPr>
        <w:t>Дәріскер                                                                    Б.М. Аташ</w:t>
      </w:r>
    </w:p>
    <w:p w:rsidR="000A4946" w:rsidRPr="00B5229A" w:rsidRDefault="000A4946" w:rsidP="000A4946">
      <w:pPr>
        <w:jc w:val="both"/>
        <w:rPr>
          <w:b/>
          <w:lang w:val="kk-KZ"/>
        </w:rPr>
      </w:pPr>
    </w:p>
    <w:p w:rsidR="000A4946" w:rsidRDefault="000A4946" w:rsidP="000A4946">
      <w:pPr>
        <w:jc w:val="both"/>
        <w:rPr>
          <w:lang w:val="kk-KZ"/>
        </w:rPr>
      </w:pPr>
    </w:p>
    <w:p w:rsidR="000A4946" w:rsidRDefault="000A4946" w:rsidP="000A4946">
      <w:pPr>
        <w:jc w:val="both"/>
        <w:rPr>
          <w:lang w:val="kk-KZ"/>
        </w:rPr>
      </w:pPr>
    </w:p>
    <w:p w:rsidR="000A4946" w:rsidRPr="003F2DC5" w:rsidRDefault="000A4946" w:rsidP="000A49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0A4946" w:rsidRPr="00E32800" w:rsidTr="00792BB9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Default="000A4946" w:rsidP="00792BB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0A4946" w:rsidRDefault="000A4946" w:rsidP="00792BB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0A4946" w:rsidRPr="004E7FA2" w:rsidRDefault="000A4946" w:rsidP="00792B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946" w:rsidRDefault="000A4946" w:rsidP="00792BB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0A4946" w:rsidRDefault="000A4946" w:rsidP="00792BB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0A4946" w:rsidRPr="00AD23BE" w:rsidRDefault="000A4946" w:rsidP="00792BB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A4946" w:rsidRDefault="000A4946" w:rsidP="00792BB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A4946" w:rsidRPr="00AD23BE" w:rsidRDefault="000A4946" w:rsidP="00792BB9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3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3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3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3"/>
                <w:sz w:val="20"/>
                <w:szCs w:val="20"/>
              </w:rPr>
              <w:t>.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0A4946" w:rsidRPr="00421B33" w:rsidRDefault="000A4946" w:rsidP="00792BB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мұқтаж. Барлық студенттер үшін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0A4946" w:rsidRPr="00BA6437" w:rsidRDefault="000A4946" w:rsidP="00792BB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740908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0A4946" w:rsidRPr="00992B40" w:rsidRDefault="000A4946" w:rsidP="00792BB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Start"/>
            <w:r w:rsidRPr="00992B40">
              <w:rPr>
                <w:bCs/>
                <w:sz w:val="20"/>
                <w:szCs w:val="20"/>
              </w:rPr>
              <w:t>дабарлықбілімалушылар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0A4946" w:rsidRDefault="000A4946" w:rsidP="00792BB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Әртапсырманыңмерзімі</w:t>
            </w:r>
            <w:r w:rsidRPr="00C504DA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  <w:lang w:val="kk-KZ"/>
              </w:rPr>
              <w:t>әннің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мазмұныніскеасырукүнтізбесінде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ардыңжоғалуынаәкеледі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0A4946" w:rsidRDefault="000A4946" w:rsidP="00792BB9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0A4946" w:rsidRDefault="000A4946" w:rsidP="00792BB9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0A4946" w:rsidRDefault="000A4946" w:rsidP="00792BB9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0A4946" w:rsidRPr="0057701D" w:rsidRDefault="000A4946" w:rsidP="00792BB9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0A4946" w:rsidRPr="003F2DC5" w:rsidTr="00792BB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A4946" w:rsidRPr="002F2C36" w:rsidRDefault="000A4946" w:rsidP="00792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0A4946" w:rsidRPr="003F2DC5" w:rsidTr="00792BB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C03EF1" w:rsidRDefault="000A4946" w:rsidP="00792BB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34309A" w:rsidRDefault="000A4946" w:rsidP="00792BB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A4946" w:rsidRPr="003F2DC5" w:rsidTr="00792BB9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6D1812" w:rsidRDefault="000A4946" w:rsidP="00792BB9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8053AD" w:rsidRDefault="000A4946" w:rsidP="00792BB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C03EF1" w:rsidRDefault="000A4946" w:rsidP="00792BB9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C03EF1" w:rsidRDefault="000A4946" w:rsidP="00792B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430635" w:rsidRDefault="000A4946" w:rsidP="00792BB9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0A4946" w:rsidRPr="00430635" w:rsidRDefault="000A4946" w:rsidP="00792BB9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A4946" w:rsidRPr="00E32800" w:rsidRDefault="000A4946" w:rsidP="00792BB9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A4946" w:rsidRPr="003F2DC5" w:rsidTr="00792BB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362E3D" w:rsidRDefault="000A4946" w:rsidP="00792BB9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A4946" w:rsidRPr="002A6C44" w:rsidRDefault="000A4946" w:rsidP="00792BB9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A4946" w:rsidRPr="003F2DC5" w:rsidTr="00792BB9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A4946" w:rsidRPr="002A6C44" w:rsidRDefault="000A4946" w:rsidP="00792BB9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A4946" w:rsidRPr="003F2DC5" w:rsidTr="00792BB9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362E3D" w:rsidRDefault="000A4946" w:rsidP="00792BB9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A4946" w:rsidRPr="00A74824" w:rsidRDefault="000A4946" w:rsidP="00792BB9">
            <w:pPr>
              <w:jc w:val="both"/>
              <w:rPr>
                <w:sz w:val="16"/>
                <w:szCs w:val="16"/>
              </w:rPr>
            </w:pPr>
          </w:p>
        </w:tc>
      </w:tr>
      <w:tr w:rsidR="000A4946" w:rsidRPr="0044147F" w:rsidTr="00792BB9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0F5866" w:rsidRDefault="000A4946" w:rsidP="00792BB9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0A4946" w:rsidRPr="000F5866" w:rsidRDefault="000A4946" w:rsidP="00792BB9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A4946" w:rsidRPr="000F5866" w:rsidRDefault="000A4946" w:rsidP="00792BB9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0A4946" w:rsidRPr="004B2BA6" w:rsidRDefault="000A4946" w:rsidP="00792BB9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0A4946" w:rsidRPr="003F2DC5" w:rsidTr="00792BB9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D36E98" w:rsidRDefault="000A4946" w:rsidP="00792BB9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9563F1" w:rsidRDefault="000A4946" w:rsidP="00792BB9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A4946" w:rsidRPr="003F2DC5" w:rsidTr="00792BB9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362E3D" w:rsidRDefault="000A4946" w:rsidP="00792BB9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9C29E7" w:rsidRDefault="000A4946" w:rsidP="00792BB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A4946" w:rsidRPr="003F2DC5" w:rsidTr="00792BB9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362E3D" w:rsidRDefault="000A4946" w:rsidP="00792BB9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D36E98" w:rsidRDefault="000A4946" w:rsidP="00792B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9C29E7" w:rsidRDefault="000A4946" w:rsidP="00792BB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A4946" w:rsidRPr="003F2DC5" w:rsidTr="00792BB9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362E3D" w:rsidRDefault="000A4946" w:rsidP="00792BB9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A4946" w:rsidRPr="009C29E7" w:rsidRDefault="000A4946" w:rsidP="00792BB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A4946" w:rsidRPr="003F2DC5" w:rsidTr="00792BB9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4946" w:rsidRPr="00C03EF1" w:rsidRDefault="000A4946" w:rsidP="00792BB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4946" w:rsidRPr="00362E3D" w:rsidRDefault="000A4946" w:rsidP="00792BB9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4946" w:rsidRPr="00D36E98" w:rsidRDefault="000A4946" w:rsidP="00792B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A4946" w:rsidRPr="00D36E98" w:rsidRDefault="000A4946" w:rsidP="00792BB9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A4946" w:rsidRPr="003F2DC5" w:rsidTr="00792BB9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Pr="00122EF2" w:rsidRDefault="000A4946" w:rsidP="00792BB9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Pr="00122EF2" w:rsidRDefault="000A4946" w:rsidP="00792BB9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Pr="00122EF2" w:rsidRDefault="000A4946" w:rsidP="00792BB9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A4946" w:rsidRPr="00122EF2" w:rsidRDefault="000A4946" w:rsidP="00792BB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Pr="00122EF2" w:rsidRDefault="000A4946" w:rsidP="00792B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46" w:rsidRPr="00122EF2" w:rsidRDefault="000A4946" w:rsidP="00792BB9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0A4946" w:rsidRPr="003F2DC5" w:rsidTr="00792BB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0A4946" w:rsidRDefault="000A4946" w:rsidP="00792BB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0A4946" w:rsidRDefault="000A4946" w:rsidP="00792BB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proofErr w:type="gramStart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="000A4946" w:rsidRPr="00A9530A" w:rsidRDefault="000A4946" w:rsidP="00792BB9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0A4946" w:rsidRDefault="000A4946" w:rsidP="000A4946"/>
    <w:p w:rsidR="00C303AD" w:rsidRDefault="00C303AD"/>
    <w:sectPr w:rsidR="00C303AD" w:rsidSect="001F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46"/>
    <w:rsid w:val="00060446"/>
    <w:rsid w:val="000A4946"/>
    <w:rsid w:val="00A52140"/>
    <w:rsid w:val="00C3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EB7E6-9E2C-4E21-947B-5C502909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4946"/>
    <w:rPr>
      <w:color w:val="0000FF"/>
      <w:u w:val="single"/>
    </w:rPr>
  </w:style>
  <w:style w:type="paragraph" w:styleId="a4">
    <w:name w:val="No Spacing"/>
    <w:uiPriority w:val="1"/>
    <w:qFormat/>
    <w:rsid w:val="000A49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6"/>
    <w:uiPriority w:val="34"/>
    <w:locked/>
    <w:rsid w:val="000A4946"/>
  </w:style>
  <w:style w:type="paragraph" w:styleId="a6">
    <w:name w:val="List Paragraph"/>
    <w:aliases w:val="без абзаца,маркированный,ПАРАГРАФ"/>
    <w:basedOn w:val="a"/>
    <w:link w:val="a5"/>
    <w:uiPriority w:val="34"/>
    <w:qFormat/>
    <w:rsid w:val="000A49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Обычный1"/>
    <w:uiPriority w:val="99"/>
    <w:rsid w:val="000A49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A49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hilos.m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mailto:Atash_beri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2025-01-10T14:22:00Z</dcterms:created>
  <dcterms:modified xsi:type="dcterms:W3CDTF">2025-01-10T14:23:00Z</dcterms:modified>
</cp:coreProperties>
</file>